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7D700" w14:textId="423A2ECC" w:rsidR="003B29A6" w:rsidRDefault="003B29A6" w:rsidP="003B29A6">
      <w:pPr>
        <w:rPr>
          <w:rFonts w:eastAsia="MS Mincho"/>
        </w:rPr>
      </w:pPr>
      <w:r>
        <w:rPr>
          <w:rFonts w:eastAsia="MS Mincho"/>
          <w:b/>
          <w:bCs/>
        </w:rPr>
        <w:t>Students</w:t>
      </w:r>
      <w:r>
        <w:rPr>
          <w:rFonts w:eastAsia="MS Mincho"/>
          <w:b/>
          <w:bCs/>
        </w:rPr>
        <w:tab/>
      </w:r>
      <w:r>
        <w:rPr>
          <w:rFonts w:eastAsia="MS Mincho"/>
        </w:rPr>
        <w:t>BP 5141.21</w:t>
      </w:r>
    </w:p>
    <w:p w14:paraId="0F7FC51D" w14:textId="77777777" w:rsidR="003B29A6" w:rsidRPr="003B29A6" w:rsidRDefault="003B29A6" w:rsidP="003B29A6">
      <w:pPr>
        <w:rPr>
          <w:rFonts w:eastAsia="MS Mincho"/>
          <w:sz w:val="22"/>
          <w:szCs w:val="22"/>
        </w:rPr>
      </w:pPr>
    </w:p>
    <w:p w14:paraId="33B9A029" w14:textId="77777777" w:rsidR="003B29A6" w:rsidRDefault="003B29A6" w:rsidP="003B29A6">
      <w:pPr>
        <w:jc w:val="left"/>
        <w:rPr>
          <w:rFonts w:eastAsia="MS Mincho"/>
          <w:b/>
          <w:bCs/>
        </w:rPr>
      </w:pPr>
      <w:r>
        <w:rPr>
          <w:rFonts w:eastAsia="MS Mincho"/>
          <w:b/>
          <w:bCs/>
        </w:rPr>
        <w:t>ADMINISTERING MEDICATION AND MONITORING HEALTH CONDITIONS</w:t>
      </w:r>
    </w:p>
    <w:p w14:paraId="47466AA3" w14:textId="77777777" w:rsidR="003B29A6" w:rsidRPr="003B29A6" w:rsidRDefault="003B29A6" w:rsidP="003B29A6">
      <w:pPr>
        <w:rPr>
          <w:rFonts w:eastAsia="MS Mincho"/>
          <w:sz w:val="20"/>
          <w:szCs w:val="20"/>
        </w:rPr>
      </w:pPr>
    </w:p>
    <w:p w14:paraId="7375CD3F" w14:textId="3FEC0C6D" w:rsidR="003B29A6" w:rsidRDefault="003B29A6" w:rsidP="003B29A6">
      <w:pPr>
        <w:rPr>
          <w:rFonts w:eastAsia="MS Mincho"/>
        </w:rPr>
      </w:pPr>
      <w:r>
        <w:rPr>
          <w:rFonts w:eastAsia="MS Mincho"/>
        </w:rPr>
        <w:t xml:space="preserve">The Governing Board recognizes that some students may need to take medication prescribed by a physician during the school day </w:t>
      </w:r>
      <w:proofErr w:type="gramStart"/>
      <w:r>
        <w:rPr>
          <w:rFonts w:eastAsia="MS Mincho"/>
        </w:rPr>
        <w:t>in order to</w:t>
      </w:r>
      <w:proofErr w:type="gramEnd"/>
      <w:r>
        <w:rPr>
          <w:rFonts w:eastAsia="MS Mincho"/>
        </w:rPr>
        <w:t xml:space="preserve"> be able to attend school.  The Executive </w:t>
      </w:r>
      <w:r>
        <w:rPr>
          <w:rFonts w:eastAsia="MS Mincho"/>
        </w:rPr>
        <w:t>Director</w:t>
      </w:r>
      <w:r>
        <w:rPr>
          <w:rFonts w:eastAsia="MS Mincho"/>
        </w:rPr>
        <w:t xml:space="preserve"> or designee shall develop processes for the administration of medication to such students by school personnel.</w:t>
      </w:r>
    </w:p>
    <w:p w14:paraId="094FE885" w14:textId="77777777" w:rsidR="003B29A6" w:rsidRPr="003B29A6" w:rsidRDefault="003B29A6" w:rsidP="003B29A6">
      <w:pPr>
        <w:rPr>
          <w:rFonts w:eastAsia="MS Mincho"/>
          <w:sz w:val="20"/>
          <w:szCs w:val="20"/>
        </w:rPr>
      </w:pPr>
    </w:p>
    <w:p w14:paraId="5388A222" w14:textId="77777777" w:rsidR="003B29A6" w:rsidRDefault="003B29A6" w:rsidP="003B29A6">
      <w:pPr>
        <w:rPr>
          <w:rFonts w:eastAsia="MS Mincho"/>
          <w:b/>
        </w:rPr>
      </w:pPr>
      <w:r>
        <w:rPr>
          <w:rFonts w:eastAsia="MS Mincho"/>
          <w:b/>
        </w:rPr>
        <w:t>Self-Administration and Monitoring</w:t>
      </w:r>
    </w:p>
    <w:p w14:paraId="3BC0C200" w14:textId="77777777" w:rsidR="003B29A6" w:rsidRPr="003B29A6" w:rsidRDefault="003B29A6" w:rsidP="003B29A6">
      <w:pPr>
        <w:rPr>
          <w:rFonts w:eastAsia="MS Mincho"/>
          <w:sz w:val="22"/>
          <w:szCs w:val="22"/>
        </w:rPr>
      </w:pPr>
    </w:p>
    <w:p w14:paraId="6CDF570F" w14:textId="77777777" w:rsidR="003B29A6" w:rsidRDefault="003B29A6" w:rsidP="003B29A6">
      <w:pPr>
        <w:rPr>
          <w:rFonts w:eastAsia="MS Mincho"/>
        </w:rPr>
      </w:pPr>
      <w:r>
        <w:rPr>
          <w:rFonts w:eastAsia="MS Mincho"/>
        </w:rPr>
        <w:t>Upon written request by the parent/guardian and with the approval of the student's physician, a student with a medical condition that requires frequent treatment, monitoring, or testing may be allowed to self-administer, self-monitor, and/or self-test.  The student shall observe universal precautions in the handling of blood and other bodily fluids.</w:t>
      </w:r>
    </w:p>
    <w:p w14:paraId="4F1BCB37" w14:textId="77777777" w:rsidR="003B29A6" w:rsidRPr="003B29A6" w:rsidRDefault="003B29A6" w:rsidP="003B29A6">
      <w:pPr>
        <w:rPr>
          <w:rFonts w:eastAsia="MS Mincho"/>
          <w:sz w:val="20"/>
          <w:szCs w:val="20"/>
        </w:rPr>
      </w:pPr>
    </w:p>
    <w:p w14:paraId="784FE50E" w14:textId="77777777" w:rsidR="003B29A6" w:rsidRDefault="003B29A6" w:rsidP="003B29A6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4119.43/4219.43/4319.43 - Universal Precautions)</w:t>
      </w:r>
    </w:p>
    <w:p w14:paraId="2C132F64" w14:textId="77777777" w:rsidR="003B29A6" w:rsidRDefault="003B29A6" w:rsidP="003B29A6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5141 - Health Care and Emergencies)</w:t>
      </w:r>
    </w:p>
    <w:p w14:paraId="770DD8FB" w14:textId="77777777" w:rsidR="003B29A6" w:rsidRDefault="003B29A6" w:rsidP="003B29A6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5141.22 - Infectious Diseases)</w:t>
      </w:r>
    </w:p>
    <w:p w14:paraId="694A043A" w14:textId="77777777" w:rsidR="003B29A6" w:rsidRPr="003B29A6" w:rsidRDefault="003B29A6" w:rsidP="003B29A6">
      <w:pPr>
        <w:rPr>
          <w:rFonts w:eastAsia="MS Mincho"/>
          <w:sz w:val="20"/>
          <w:szCs w:val="20"/>
        </w:rPr>
      </w:pPr>
    </w:p>
    <w:p w14:paraId="30F35236" w14:textId="77777777" w:rsidR="003B29A6" w:rsidRDefault="003B29A6" w:rsidP="003B29A6">
      <w:pPr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Legal Reference:</w:t>
      </w:r>
    </w:p>
    <w:p w14:paraId="01A5AD4D" w14:textId="77777777" w:rsidR="003B29A6" w:rsidRDefault="003B29A6" w:rsidP="003B29A6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EDUCATION CODE</w:t>
      </w:r>
    </w:p>
    <w:p w14:paraId="4BF6019E" w14:textId="77777777" w:rsidR="003B29A6" w:rsidRDefault="003B29A6" w:rsidP="003B29A6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48980  Notification</w:t>
      </w:r>
      <w:proofErr w:type="gramEnd"/>
      <w:r>
        <w:rPr>
          <w:rFonts w:eastAsia="MS Mincho"/>
          <w:i/>
          <w:sz w:val="20"/>
        </w:rPr>
        <w:t xml:space="preserve"> at beginning of term</w:t>
      </w:r>
    </w:p>
    <w:p w14:paraId="37A8EF67" w14:textId="77777777" w:rsidR="003B29A6" w:rsidRDefault="003B29A6" w:rsidP="003B29A6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49407  Liability</w:t>
      </w:r>
      <w:proofErr w:type="gramEnd"/>
      <w:r>
        <w:rPr>
          <w:rFonts w:eastAsia="MS Mincho"/>
          <w:i/>
          <w:sz w:val="20"/>
        </w:rPr>
        <w:t xml:space="preserve"> for treatment</w:t>
      </w:r>
    </w:p>
    <w:p w14:paraId="66F52206" w14:textId="77777777" w:rsidR="003B29A6" w:rsidRDefault="003B29A6" w:rsidP="003B29A6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49408  Emergency</w:t>
      </w:r>
      <w:proofErr w:type="gramEnd"/>
      <w:r>
        <w:rPr>
          <w:rFonts w:eastAsia="MS Mincho"/>
          <w:i/>
          <w:sz w:val="20"/>
        </w:rPr>
        <w:t xml:space="preserve"> information</w:t>
      </w:r>
    </w:p>
    <w:p w14:paraId="652737B0" w14:textId="77777777" w:rsidR="003B29A6" w:rsidRDefault="003B29A6" w:rsidP="003B29A6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49414 Emergency epinephrine auto-injectors</w:t>
      </w:r>
    </w:p>
    <w:p w14:paraId="2C905047" w14:textId="77777777" w:rsidR="003B29A6" w:rsidRDefault="003B29A6" w:rsidP="003B29A6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49414.5  Providing</w:t>
      </w:r>
      <w:proofErr w:type="gramEnd"/>
      <w:r>
        <w:rPr>
          <w:rFonts w:eastAsia="MS Mincho"/>
          <w:i/>
          <w:sz w:val="20"/>
        </w:rPr>
        <w:t xml:space="preserve"> school personnel with voluntary emergency training</w:t>
      </w:r>
    </w:p>
    <w:p w14:paraId="37647881" w14:textId="77777777" w:rsidR="003B29A6" w:rsidRDefault="003B29A6" w:rsidP="003B29A6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49423  Administration</w:t>
      </w:r>
      <w:proofErr w:type="gramEnd"/>
      <w:r>
        <w:rPr>
          <w:rFonts w:eastAsia="MS Mincho"/>
          <w:i/>
          <w:sz w:val="20"/>
        </w:rPr>
        <w:t xml:space="preserve"> of prescribed medication for student</w:t>
      </w:r>
    </w:p>
    <w:p w14:paraId="246FB5FF" w14:textId="77777777" w:rsidR="003B29A6" w:rsidRDefault="003B29A6" w:rsidP="003B29A6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 xml:space="preserve">49423.1 Inhaled asthma medication, conditions upon which pupil may carry and self-administer </w:t>
      </w:r>
      <w:proofErr w:type="gramStart"/>
      <w:r>
        <w:rPr>
          <w:rFonts w:eastAsia="MS Mincho"/>
          <w:i/>
          <w:sz w:val="20"/>
        </w:rPr>
        <w:t>medication</w:t>
      </w:r>
      <w:proofErr w:type="gramEnd"/>
    </w:p>
    <w:p w14:paraId="6CA5B5E6" w14:textId="77777777" w:rsidR="003B29A6" w:rsidRDefault="003B29A6" w:rsidP="003B29A6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49423.5  Specialized</w:t>
      </w:r>
      <w:proofErr w:type="gramEnd"/>
      <w:r>
        <w:rPr>
          <w:rFonts w:eastAsia="MS Mincho"/>
          <w:i/>
          <w:sz w:val="20"/>
        </w:rPr>
        <w:t xml:space="preserve"> health care services</w:t>
      </w:r>
    </w:p>
    <w:p w14:paraId="2C403696" w14:textId="77777777" w:rsidR="003B29A6" w:rsidRDefault="003B29A6" w:rsidP="003B29A6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49426  School</w:t>
      </w:r>
      <w:proofErr w:type="gramEnd"/>
      <w:r>
        <w:rPr>
          <w:rFonts w:eastAsia="MS Mincho"/>
          <w:i/>
          <w:sz w:val="20"/>
        </w:rPr>
        <w:t xml:space="preserve"> nurses</w:t>
      </w:r>
    </w:p>
    <w:p w14:paraId="367AE00D" w14:textId="77777777" w:rsidR="003B29A6" w:rsidRDefault="003B29A6" w:rsidP="003B29A6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49480  Continuing</w:t>
      </w:r>
      <w:proofErr w:type="gramEnd"/>
      <w:r>
        <w:rPr>
          <w:rFonts w:eastAsia="MS Mincho"/>
          <w:i/>
          <w:sz w:val="20"/>
        </w:rPr>
        <w:t xml:space="preserve"> medication regimen; notice</w:t>
      </w:r>
    </w:p>
    <w:p w14:paraId="22F2181C" w14:textId="77777777" w:rsidR="003B29A6" w:rsidRDefault="003B29A6" w:rsidP="003B29A6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BUSINESS AND PROFESSIONS CODE</w:t>
      </w:r>
    </w:p>
    <w:p w14:paraId="3C93A54A" w14:textId="77777777" w:rsidR="003B29A6" w:rsidRDefault="003B29A6" w:rsidP="003B29A6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2700-</w:t>
      </w:r>
      <w:proofErr w:type="gramStart"/>
      <w:r>
        <w:rPr>
          <w:rFonts w:eastAsia="MS Mincho"/>
          <w:i/>
          <w:sz w:val="20"/>
        </w:rPr>
        <w:t>2837  Nursing</w:t>
      </w:r>
      <w:proofErr w:type="gramEnd"/>
      <w:r>
        <w:rPr>
          <w:rFonts w:eastAsia="MS Mincho"/>
          <w:i/>
          <w:sz w:val="20"/>
        </w:rPr>
        <w:t>, especially:</w:t>
      </w:r>
    </w:p>
    <w:p w14:paraId="0738EDCA" w14:textId="77777777" w:rsidR="003B29A6" w:rsidRDefault="003B29A6" w:rsidP="003B29A6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2726  Authority</w:t>
      </w:r>
      <w:proofErr w:type="gramEnd"/>
      <w:r>
        <w:rPr>
          <w:rFonts w:eastAsia="MS Mincho"/>
          <w:i/>
          <w:sz w:val="20"/>
        </w:rPr>
        <w:t xml:space="preserve"> not conferred</w:t>
      </w:r>
    </w:p>
    <w:p w14:paraId="2E07130F" w14:textId="77777777" w:rsidR="003B29A6" w:rsidRDefault="003B29A6" w:rsidP="003B29A6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2727  Exceptions</w:t>
      </w:r>
      <w:proofErr w:type="gramEnd"/>
      <w:r>
        <w:rPr>
          <w:rFonts w:eastAsia="MS Mincho"/>
          <w:i/>
          <w:sz w:val="20"/>
        </w:rPr>
        <w:t xml:space="preserve"> in general</w:t>
      </w:r>
    </w:p>
    <w:p w14:paraId="6072F486" w14:textId="77777777" w:rsidR="003B29A6" w:rsidRDefault="003B29A6" w:rsidP="003B29A6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  <w:u w:val="single"/>
        </w:rPr>
        <w:t>CODE OF REGULATIONS, TITLE 5</w:t>
      </w:r>
    </w:p>
    <w:p w14:paraId="351B9CDC" w14:textId="77777777" w:rsidR="003B29A6" w:rsidRDefault="003B29A6" w:rsidP="003B29A6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 xml:space="preserve">600-611 Administering medication to </w:t>
      </w:r>
      <w:proofErr w:type="gramStart"/>
      <w:r>
        <w:rPr>
          <w:rFonts w:eastAsia="MS Mincho"/>
          <w:i/>
          <w:sz w:val="20"/>
        </w:rPr>
        <w:t>students</w:t>
      </w:r>
      <w:proofErr w:type="gramEnd"/>
    </w:p>
    <w:p w14:paraId="3FD6DD36" w14:textId="77777777" w:rsidR="003B29A6" w:rsidRDefault="003B29A6" w:rsidP="003B29A6">
      <w:pPr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Management Resources:</w:t>
      </w:r>
    </w:p>
    <w:p w14:paraId="30F13C41" w14:textId="77777777" w:rsidR="003B29A6" w:rsidRDefault="003B29A6" w:rsidP="003B29A6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NATIONAL DIABETES EDUCATION PROGRAM PUBLICATIONS</w:t>
      </w:r>
    </w:p>
    <w:p w14:paraId="31A16913" w14:textId="77777777" w:rsidR="003B29A6" w:rsidRDefault="003B29A6" w:rsidP="003B29A6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  <w:u w:val="single"/>
        </w:rPr>
        <w:t>Helping the Student with Diabetes Succeed:  A Guide for School Personnel</w:t>
      </w:r>
      <w:r>
        <w:rPr>
          <w:rFonts w:eastAsia="MS Mincho"/>
          <w:i/>
          <w:sz w:val="20"/>
        </w:rPr>
        <w:t xml:space="preserve">, </w:t>
      </w:r>
      <w:proofErr w:type="gramStart"/>
      <w:r>
        <w:rPr>
          <w:rFonts w:eastAsia="MS Mincho"/>
          <w:i/>
          <w:sz w:val="20"/>
        </w:rPr>
        <w:t>June,</w:t>
      </w:r>
      <w:proofErr w:type="gramEnd"/>
      <w:r>
        <w:rPr>
          <w:rFonts w:eastAsia="MS Mincho"/>
          <w:i/>
          <w:sz w:val="20"/>
        </w:rPr>
        <w:t xml:space="preserve"> 2003</w:t>
      </w:r>
    </w:p>
    <w:p w14:paraId="1848C11E" w14:textId="77777777" w:rsidR="003B29A6" w:rsidRDefault="003B29A6" w:rsidP="003B29A6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CALIFORNIA DEPARTMENT OF EDUCATION PUBLICATIONS</w:t>
      </w:r>
    </w:p>
    <w:p w14:paraId="3A254CC1" w14:textId="77777777" w:rsidR="003B29A6" w:rsidRDefault="003B29A6" w:rsidP="003B29A6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  <w:u w:val="single"/>
        </w:rPr>
        <w:t>Training Standards for the Administration of Epinephrine Auto-Injectors</w:t>
      </w:r>
      <w:r>
        <w:rPr>
          <w:rFonts w:eastAsia="MS Mincho"/>
          <w:i/>
          <w:sz w:val="20"/>
        </w:rPr>
        <w:t xml:space="preserve">, </w:t>
      </w:r>
      <w:proofErr w:type="gramStart"/>
      <w:r>
        <w:rPr>
          <w:rFonts w:eastAsia="MS Mincho"/>
          <w:i/>
          <w:sz w:val="20"/>
        </w:rPr>
        <w:t>December,</w:t>
      </w:r>
      <w:proofErr w:type="gramEnd"/>
      <w:r>
        <w:rPr>
          <w:rFonts w:eastAsia="MS Mincho"/>
          <w:i/>
          <w:sz w:val="20"/>
        </w:rPr>
        <w:t xml:space="preserve"> 2004</w:t>
      </w:r>
    </w:p>
    <w:p w14:paraId="43FE4C13" w14:textId="77777777" w:rsidR="003B29A6" w:rsidRDefault="003B29A6" w:rsidP="003B29A6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  <w:u w:val="single"/>
        </w:rPr>
        <w:t>WEB SITES</w:t>
      </w:r>
    </w:p>
    <w:p w14:paraId="0DB94514" w14:textId="77777777" w:rsidR="003B29A6" w:rsidRDefault="003B29A6" w:rsidP="003B29A6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American Diabetes Association:  http://www.diabetes.org</w:t>
      </w:r>
    </w:p>
    <w:p w14:paraId="179BD162" w14:textId="77777777" w:rsidR="003B29A6" w:rsidRDefault="003B29A6" w:rsidP="003B29A6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California Department of Education, Health Services and School Nursing:  http://www.cde.ca.gov/ls/he/hn</w:t>
      </w:r>
    </w:p>
    <w:p w14:paraId="4FBC4A28" w14:textId="77777777" w:rsidR="003B29A6" w:rsidRDefault="003B29A6" w:rsidP="003B29A6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Department of Health and Human Services, National Institutes of Health, National Heart, Lung and Blood Institute, asthma information: http://www.nhlbi.nih.gov/health/public/lung/index.htm#asthma</w:t>
      </w:r>
    </w:p>
    <w:p w14:paraId="0575CB28" w14:textId="77777777" w:rsidR="003B29A6" w:rsidRPr="003B29A6" w:rsidRDefault="003B29A6" w:rsidP="003B29A6">
      <w:pPr>
        <w:rPr>
          <w:rFonts w:eastAsia="MS Mincho"/>
          <w:sz w:val="20"/>
          <w:szCs w:val="20"/>
        </w:rPr>
      </w:pPr>
    </w:p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860"/>
      </w:tblGrid>
      <w:tr w:rsidR="003B29A6" w14:paraId="2A72C606" w14:textId="77777777" w:rsidTr="003B29A6">
        <w:tc>
          <w:tcPr>
            <w:tcW w:w="4675" w:type="dxa"/>
          </w:tcPr>
          <w:p w14:paraId="64FC20A9" w14:textId="77777777" w:rsidR="003B29A6" w:rsidRDefault="003B29A6" w:rsidP="003B29A6">
            <w:pPr>
              <w:rPr>
                <w:rFonts w:eastAsia="MS Mincho"/>
              </w:rPr>
            </w:pPr>
            <w:r>
              <w:rPr>
                <w:rFonts w:eastAsia="MS Mincho"/>
              </w:rPr>
              <w:t>Policy</w:t>
            </w:r>
          </w:p>
          <w:p w14:paraId="33FD21A5" w14:textId="77777777" w:rsidR="003B29A6" w:rsidRDefault="003B29A6" w:rsidP="003B29A6">
            <w:pPr>
              <w:rPr>
                <w:rFonts w:eastAsia="MS Mincho"/>
              </w:rPr>
            </w:pPr>
            <w:r>
              <w:rPr>
                <w:rFonts w:eastAsia="MS Mincho"/>
              </w:rPr>
              <w:t>Adopted:  August 28, 2008</w:t>
            </w:r>
          </w:p>
          <w:p w14:paraId="656FFB79" w14:textId="5F547AD2" w:rsidR="003B29A6" w:rsidRDefault="003B29A6" w:rsidP="003B29A6">
            <w:pPr>
              <w:rPr>
                <w:rFonts w:eastAsia="MS Mincho"/>
              </w:rPr>
            </w:pPr>
            <w:r>
              <w:rPr>
                <w:rFonts w:eastAsia="MS Mincho"/>
              </w:rPr>
              <w:t>Revised:  February 1, 2024</w:t>
            </w:r>
          </w:p>
        </w:tc>
        <w:tc>
          <w:tcPr>
            <w:tcW w:w="4860" w:type="dxa"/>
          </w:tcPr>
          <w:p w14:paraId="707927B9" w14:textId="77777777" w:rsidR="003B29A6" w:rsidRPr="003B29A6" w:rsidRDefault="003B29A6" w:rsidP="003B29A6">
            <w:pPr>
              <w:ind w:right="0"/>
              <w:jc w:val="right"/>
              <w:rPr>
                <w:rFonts w:eastAsia="MS Mincho"/>
                <w:b/>
                <w:bCs/>
              </w:rPr>
            </w:pPr>
            <w:r w:rsidRPr="003B29A6">
              <w:rPr>
                <w:rFonts w:eastAsia="MS Mincho"/>
                <w:b/>
                <w:bCs/>
              </w:rPr>
              <w:t>COLLEGE AND CAREER ADVANTAGE</w:t>
            </w:r>
          </w:p>
          <w:p w14:paraId="140F4FBD" w14:textId="39C71AF2" w:rsidR="003B29A6" w:rsidRDefault="003B29A6" w:rsidP="003B29A6">
            <w:pPr>
              <w:ind w:right="-20"/>
              <w:jc w:val="right"/>
              <w:rPr>
                <w:rFonts w:eastAsia="MS Mincho"/>
              </w:rPr>
            </w:pPr>
            <w:r>
              <w:rPr>
                <w:rFonts w:eastAsia="MS Mincho"/>
              </w:rPr>
              <w:t>San Juan Capistrano, California</w:t>
            </w:r>
          </w:p>
        </w:tc>
      </w:tr>
    </w:tbl>
    <w:p w14:paraId="5AC5424A" w14:textId="77777777" w:rsidR="000F231F" w:rsidRDefault="000F231F" w:rsidP="003B29A6"/>
    <w:sectPr w:rsidR="000F2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A6"/>
    <w:rsid w:val="000F231F"/>
    <w:rsid w:val="003B29A6"/>
    <w:rsid w:val="00E9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808FB"/>
  <w15:chartTrackingRefBased/>
  <w15:docId w15:val="{46BB1189-EABF-4E67-A050-ABF50913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9A6"/>
    <w:pPr>
      <w:tabs>
        <w:tab w:val="right" w:pos="9000"/>
      </w:tabs>
      <w:autoSpaceDE w:val="0"/>
      <w:autoSpaceDN w:val="0"/>
      <w:spacing w:after="0" w:line="240" w:lineRule="auto"/>
      <w:ind w:right="-144"/>
      <w:jc w:val="both"/>
    </w:pPr>
    <w:rPr>
      <w:rFonts w:ascii="Times New Roman" w:eastAsia="Times New Roman" w:hAnsi="Times New Roman" w:cs="Courier New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6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357</Words>
  <Characters>2036</Characters>
  <Application>Microsoft Office Word</Application>
  <DocSecurity>0</DocSecurity>
  <Lines>16</Lines>
  <Paragraphs>4</Paragraphs>
  <ScaleCrop>false</ScaleCrop>
  <Company>Capistrano Unified School District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Struiksma, Kathy M.</dc:creator>
  <cp:keywords/>
  <dc:description/>
  <cp:lastModifiedBy>Struiksma, Kathy M.</cp:lastModifiedBy>
  <cp:revision>1</cp:revision>
  <dcterms:created xsi:type="dcterms:W3CDTF">2024-01-30T22:07:00Z</dcterms:created>
  <dcterms:modified xsi:type="dcterms:W3CDTF">2024-01-30T22:18:00Z</dcterms:modified>
</cp:coreProperties>
</file>